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2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927"/>
        <w:gridCol w:w="1188"/>
        <w:gridCol w:w="4349"/>
        <w:gridCol w:w="79"/>
        <w:gridCol w:w="136"/>
        <w:gridCol w:w="2026"/>
        <w:gridCol w:w="25"/>
      </w:tblGrid>
      <w:tr w:rsidR="00BA0A50" w:rsidTr="003F0D82">
        <w:trPr>
          <w:cantSplit/>
          <w:trHeight w:val="918"/>
        </w:trPr>
        <w:tc>
          <w:tcPr>
            <w:tcW w:w="21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BA0A50" w:rsidRDefault="00BA0A50" w:rsidP="003F0D82">
            <w:pPr>
              <w:snapToGrid w:val="0"/>
              <w:jc w:val="center"/>
              <w:rPr>
                <w:rFonts w:cs="Calibri"/>
                <w:color w:val="333333"/>
              </w:rPr>
            </w:pPr>
          </w:p>
        </w:tc>
        <w:tc>
          <w:tcPr>
            <w:tcW w:w="4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BA0A50" w:rsidRDefault="00BA0A50" w:rsidP="003F0D82">
            <w:pPr>
              <w:pStyle w:val="SemEspaamento"/>
              <w:jc w:val="center"/>
            </w:pPr>
            <w:r>
              <w:rPr>
                <w:szCs w:val="24"/>
              </w:rPr>
              <w:t>PLANILHA DE GERENCIAMENTO DE RESÍDUOS DA CONSTRUÇÃO CIVIL</w:t>
            </w:r>
          </w:p>
          <w:p w:rsidR="00BA0A50" w:rsidRDefault="00BA0A50" w:rsidP="003F0D82">
            <w:pPr>
              <w:pStyle w:val="SemEspaamento"/>
              <w:jc w:val="center"/>
            </w:pPr>
            <w:r>
              <w:rPr>
                <w:b/>
                <w:sz w:val="32"/>
                <w:szCs w:val="32"/>
                <w:lang w:eastAsia="ar-SA"/>
              </w:rPr>
              <w:t>PGRCC</w:t>
            </w:r>
          </w:p>
          <w:p w:rsidR="00BA0A50" w:rsidRDefault="00BA0A50" w:rsidP="003F0D82">
            <w:pPr>
              <w:pStyle w:val="SemEspaamento"/>
              <w:jc w:val="center"/>
            </w:pPr>
            <w:r>
              <w:rPr>
                <w:sz w:val="20"/>
                <w:szCs w:val="20"/>
                <w:lang w:eastAsia="ar-SA"/>
              </w:rPr>
              <w:t xml:space="preserve">Construções até 240m² e reformas em existentes </w:t>
            </w:r>
          </w:p>
        </w:tc>
        <w:tc>
          <w:tcPr>
            <w:tcW w:w="226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A0A50" w:rsidRDefault="00BA0A50" w:rsidP="003F0D82">
            <w:pPr>
              <w:pStyle w:val="Cabealho-Datadodocumento"/>
              <w:snapToGrid w:val="0"/>
            </w:pPr>
            <w:bookmarkStart w:id="0" w:name="_GoBack"/>
            <w:bookmarkEnd w:id="0"/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  <w:b/>
              </w:rPr>
              <w:t>PLANILHA DE GERENCIAMENTO DE RESÍDUOS DA CONSTRUÇÃO CIVIL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Nome do requerente/empreendedor: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Localização da obra: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Área total do terreno (m²):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Área total a ser construída (m²):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Previsão de geração de resíduos (m³)</w:t>
            </w:r>
          </w:p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Classes com base nas Resoluções CONAMA 307/2002, 348/2004 e 431/2011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proofErr w:type="gramStart"/>
            <w:r>
              <w:rPr>
                <w:rFonts w:ascii="Calibri" w:hAnsi="Calibri" w:cs="Calibri"/>
                <w:b/>
              </w:rPr>
              <w:t>m</w:t>
            </w:r>
            <w:proofErr w:type="gramEnd"/>
            <w:r>
              <w:rPr>
                <w:rFonts w:ascii="Calibri" w:hAnsi="Calibri" w:cs="Calibri"/>
                <w:b/>
              </w:rPr>
              <w:t>³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r>
              <w:rPr>
                <w:rFonts w:ascii="Calibri" w:hAnsi="Calibri" w:cs="Calibri"/>
              </w:rPr>
              <w:t>Classe A</w:t>
            </w:r>
          </w:p>
          <w:p w:rsidR="00BA0A50" w:rsidRDefault="00BA0A50" w:rsidP="003F0D82">
            <w:r>
              <w:rPr>
                <w:rFonts w:ascii="Calibri" w:hAnsi="Calibri" w:cs="Utopia-Regular"/>
                <w:sz w:val="18"/>
                <w:szCs w:val="18"/>
              </w:rPr>
              <w:t xml:space="preserve">Resíduos reutilizáveis ou recicláveis como agregados.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Utopia-Regular"/>
                <w:sz w:val="18"/>
                <w:szCs w:val="18"/>
              </w:rPr>
              <w:t>Ex. componentes cerâmicos (tijolos, blocos, telhas, placas de revestimento etc.), argamassa e concreto.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r>
              <w:rPr>
                <w:rFonts w:ascii="Calibri" w:hAnsi="Calibri" w:cs="Calibri"/>
              </w:rPr>
              <w:t>Classe B</w:t>
            </w:r>
          </w:p>
          <w:p w:rsidR="00BA0A50" w:rsidRDefault="00BA0A50" w:rsidP="003F0D82">
            <w:r>
              <w:rPr>
                <w:rFonts w:ascii="Calibri" w:hAnsi="Calibri" w:cs="Utopia-Regular"/>
                <w:sz w:val="18"/>
                <w:szCs w:val="18"/>
              </w:rPr>
              <w:t>Resíduos recicláveis para outras destinações. Ex. plásticos, papel, papelão, metais, vidros, madeiras e gesso.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r>
              <w:rPr>
                <w:rFonts w:ascii="Calibri" w:hAnsi="Calibri" w:cs="Calibri"/>
              </w:rPr>
              <w:t>Classe C</w:t>
            </w:r>
          </w:p>
          <w:p w:rsidR="00BA0A50" w:rsidRDefault="00BA0A50" w:rsidP="003F0D82">
            <w:r>
              <w:rPr>
                <w:rFonts w:ascii="Calibri" w:hAnsi="Calibri" w:cs="TimesNewRomanPSMT"/>
                <w:sz w:val="18"/>
                <w:szCs w:val="18"/>
              </w:rPr>
              <w:t>Resíduos para os quais não foram desenvolvidas tecnologias ou aplicações economicamente viáveis que permitam a sua reciclagem ou recuperação.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r>
              <w:rPr>
                <w:rFonts w:ascii="Calibri" w:hAnsi="Calibri" w:cs="Calibri"/>
              </w:rPr>
              <w:t>Classe D</w:t>
            </w:r>
          </w:p>
          <w:p w:rsidR="00BA0A50" w:rsidRDefault="00BA0A50" w:rsidP="003F0D82">
            <w:r>
              <w:rPr>
                <w:rFonts w:ascii="Calibri" w:hAnsi="Calibri" w:cs="Arial"/>
                <w:sz w:val="18"/>
                <w:szCs w:val="18"/>
              </w:rPr>
              <w:t>Resíduos perigosos. Ex. tintas, solventes, óleos, materiais que contenham amianto, etc.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Modo de Armazenamento dos Resíduos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BA0A50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right="-285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Contêiner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ab/>
              <w:t xml:space="preserve">(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      m³)</w:t>
            </w:r>
          </w:p>
          <w:p w:rsidR="00BA0A50" w:rsidRDefault="00BA0A50" w:rsidP="00BA0A50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right="-285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Caçamba</w:t>
            </w:r>
            <w:r>
              <w:rPr>
                <w:rFonts w:ascii="Calibri" w:hAnsi="Calibri" w:cs="Arial"/>
                <w:sz w:val="18"/>
                <w:szCs w:val="18"/>
              </w:rPr>
              <w:tab/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ab/>
              <w:t xml:space="preserve">(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      m³)</w:t>
            </w:r>
          </w:p>
          <w:p w:rsidR="00BA0A50" w:rsidRDefault="00BA0A50" w:rsidP="00BA0A50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right="-285"/>
              <w:contextualSpacing/>
              <w:jc w:val="both"/>
            </w:pPr>
            <w:r>
              <w:rPr>
                <w:rFonts w:ascii="Calibri" w:eastAsia="Calibri" w:hAnsi="Calibri" w:cs="Arial"/>
                <w:sz w:val="18"/>
                <w:szCs w:val="18"/>
              </w:rPr>
              <w:t>Tonel</w:t>
            </w:r>
            <w:r>
              <w:rPr>
                <w:rFonts w:ascii="Calibri" w:eastAsia="Calibri" w:hAnsi="Calibri" w:cs="Arial"/>
                <w:sz w:val="18"/>
                <w:szCs w:val="18"/>
              </w:rPr>
              <w:tab/>
            </w:r>
            <w:proofErr w:type="gramStart"/>
            <w:r>
              <w:rPr>
                <w:rFonts w:ascii="Calibri" w:eastAsia="Calibri" w:hAnsi="Calibri" w:cs="Arial"/>
                <w:sz w:val="18"/>
                <w:szCs w:val="18"/>
              </w:rPr>
              <w:tab/>
            </w:r>
            <w:r>
              <w:rPr>
                <w:rFonts w:ascii="Calibri" w:hAnsi="Calibri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      m³)</w:t>
            </w:r>
          </w:p>
          <w:p w:rsidR="00BA0A50" w:rsidRDefault="00BA0A50" w:rsidP="00BA0A50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right="-285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Baias</w:t>
            </w:r>
            <w:r>
              <w:rPr>
                <w:rFonts w:ascii="Calibri" w:hAnsi="Calibri" w:cs="Arial"/>
                <w:sz w:val="18"/>
                <w:szCs w:val="18"/>
              </w:rPr>
              <w:tab/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ab/>
              <w:t xml:space="preserve">(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      m³)</w:t>
            </w:r>
          </w:p>
          <w:p w:rsidR="00BA0A50" w:rsidRDefault="00BA0A50" w:rsidP="00BA0A50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right="-285"/>
              <w:contextualSpacing/>
              <w:jc w:val="both"/>
            </w:pPr>
            <w:r>
              <w:rPr>
                <w:rFonts w:ascii="Calibri" w:hAnsi="Calibri" w:cs="Arial"/>
                <w:sz w:val="18"/>
                <w:szCs w:val="18"/>
              </w:rPr>
              <w:t>Outros</w:t>
            </w:r>
            <w:r>
              <w:rPr>
                <w:rFonts w:ascii="Calibri" w:eastAsia="Calibri" w:hAnsi="Calibri" w:cs="Arial"/>
                <w:sz w:val="18"/>
                <w:szCs w:val="18"/>
              </w:rPr>
              <w:tab/>
            </w:r>
            <w:proofErr w:type="gramStart"/>
            <w:r>
              <w:rPr>
                <w:rFonts w:ascii="Calibri" w:eastAsia="Calibri" w:hAnsi="Calibri" w:cs="Arial"/>
                <w:sz w:val="18"/>
                <w:szCs w:val="18"/>
              </w:rPr>
              <w:tab/>
            </w:r>
            <w:r>
              <w:rPr>
                <w:rFonts w:ascii="Calibri" w:hAnsi="Calibri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      m³)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Local de Armazenamento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Anexar desenho ou descrição do local onde serão armazenados (depositados) os resíduos na área.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Modo de Recuperação/Reciclagem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402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Descrever se haverá recuperação/reciclagem dos resíduos.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Transportador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81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Empresa responsável pelo transporte dos resíduos da construção civil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15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</w:rPr>
            </w:pPr>
          </w:p>
        </w:tc>
        <w:tc>
          <w:tcPr>
            <w:tcW w:w="8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A50" w:rsidRDefault="00BA0A50" w:rsidP="003F0D82">
            <w:pPr>
              <w:jc w:val="center"/>
            </w:pPr>
            <w:r>
              <w:rPr>
                <w:rFonts w:ascii="Calibri" w:hAnsi="Calibri" w:cs="Calibri"/>
              </w:rPr>
              <w:t>Destinação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Destinação dos resíduos. Para onde serão destinados os resíduos gerados durante a obra.</w:t>
            </w:r>
          </w:p>
          <w:p w:rsidR="00BA0A50" w:rsidRDefault="00BA0A50" w:rsidP="003F0D82">
            <w:r>
              <w:rPr>
                <w:rFonts w:ascii="Calibri" w:hAnsi="Calibri" w:cs="Calibri"/>
                <w:i/>
                <w:sz w:val="18"/>
                <w:szCs w:val="18"/>
              </w:rPr>
              <w:t>Ex. Empresa XXXXXXX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sz w:val="18"/>
                <w:szCs w:val="18"/>
              </w:rPr>
              <w:t>Licença de Operação da empresa</w:t>
            </w:r>
          </w:p>
          <w:p w:rsidR="00BA0A50" w:rsidRDefault="00BA0A50" w:rsidP="003F0D82">
            <w:r>
              <w:rPr>
                <w:rFonts w:ascii="Calibri" w:hAnsi="Calibri" w:cs="Calibri"/>
                <w:i/>
                <w:sz w:val="18"/>
                <w:szCs w:val="18"/>
              </w:rPr>
              <w:t>Ex. LO XX/XXXX</w:t>
            </w: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b/>
                <w:sz w:val="18"/>
                <w:szCs w:val="18"/>
              </w:rPr>
              <w:t>Classe A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b/>
                <w:sz w:val="18"/>
                <w:szCs w:val="18"/>
              </w:rPr>
              <w:t>Classe B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b/>
                <w:sz w:val="18"/>
                <w:szCs w:val="18"/>
              </w:rPr>
              <w:t>Classe C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A0A50" w:rsidTr="003F0D82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4" w:type="dxa"/>
            <w:shd w:val="clear" w:color="auto" w:fill="auto"/>
          </w:tcPr>
          <w:p w:rsidR="00BA0A50" w:rsidRDefault="00BA0A50" w:rsidP="003F0D82">
            <w:pPr>
              <w:pStyle w:val="Contedodatabel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A50" w:rsidRDefault="00BA0A50" w:rsidP="003F0D82">
            <w:r>
              <w:rPr>
                <w:rFonts w:ascii="Calibri" w:hAnsi="Calibri" w:cs="Calibri"/>
                <w:b/>
                <w:sz w:val="18"/>
                <w:szCs w:val="18"/>
              </w:rPr>
              <w:t>Classe D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" w:type="dxa"/>
            <w:tcBorders>
              <w:left w:val="single" w:sz="4" w:space="0" w:color="000000"/>
            </w:tcBorders>
            <w:shd w:val="clear" w:color="auto" w:fill="auto"/>
          </w:tcPr>
          <w:p w:rsidR="00BA0A50" w:rsidRDefault="00BA0A50" w:rsidP="003F0D82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92DE6" w:rsidRDefault="00B92DE6"/>
    <w:sectPr w:rsidR="00B92DE6" w:rsidSect="00BA0A50">
      <w:headerReference w:type="default" r:id="rId7"/>
      <w:pgSz w:w="11906" w:h="16838"/>
      <w:pgMar w:top="284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5A" w:rsidRDefault="00957F5A" w:rsidP="00BA0A50">
      <w:r>
        <w:separator/>
      </w:r>
    </w:p>
  </w:endnote>
  <w:endnote w:type="continuationSeparator" w:id="0">
    <w:p w:rsidR="00957F5A" w:rsidRDefault="00957F5A" w:rsidP="00BA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-Regular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5A" w:rsidRDefault="00957F5A" w:rsidP="00BA0A50">
      <w:r>
        <w:separator/>
      </w:r>
    </w:p>
  </w:footnote>
  <w:footnote w:type="continuationSeparator" w:id="0">
    <w:p w:rsidR="00957F5A" w:rsidRDefault="00957F5A" w:rsidP="00BA0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A50" w:rsidRDefault="00BA0A50" w:rsidP="00BA0A50">
    <w:pPr>
      <w:pStyle w:val="Cabealho"/>
      <w:jc w:val="center"/>
    </w:pPr>
    <w:r w:rsidRPr="00950280">
      <w:rPr>
        <w:rFonts w:ascii="Arial" w:hAnsi="Arial"/>
        <w:noProof/>
        <w:sz w:val="16"/>
      </w:rPr>
      <w:drawing>
        <wp:inline distT="0" distB="0" distL="0" distR="0" wp14:anchorId="7BA819DD" wp14:editId="7AF52C37">
          <wp:extent cx="847725" cy="914400"/>
          <wp:effectExtent l="0" t="0" r="9525" b="0"/>
          <wp:docPr id="28" name="Imagem 28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A50" w:rsidRDefault="00BA0A50" w:rsidP="00BA0A50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BA0A50" w:rsidRDefault="00BA0A50" w:rsidP="00BA0A50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 DE PORTO MAUÁ</w:t>
    </w:r>
  </w:p>
  <w:p w:rsidR="00BA0A50" w:rsidRDefault="00BA0A50" w:rsidP="00BA0A50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SECRETARIA DE AGRICULTURA E MEIO AMBIENTE</w:t>
    </w:r>
  </w:p>
  <w:p w:rsidR="00BA0A50" w:rsidRDefault="00BA0A50" w:rsidP="00BA0A50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BA0A50" w:rsidRDefault="00BA0A50" w:rsidP="00BA0A50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BA0A50" w:rsidRDefault="00BA0A50" w:rsidP="00BA0A50">
    <w:pPr>
      <w:pStyle w:val="Cabealho"/>
      <w:jc w:val="center"/>
    </w:pPr>
    <w:r>
      <w:rPr>
        <w:rFonts w:ascii="Arial" w:hAnsi="Arial"/>
        <w:sz w:val="18"/>
      </w:rPr>
      <w:t xml:space="preserve">E-mail: </w:t>
    </w:r>
    <w:hyperlink r:id="rId2" w:history="1">
      <w:r w:rsidRPr="00D2633C">
        <w:rPr>
          <w:rStyle w:val="Hyperlink"/>
          <w:rFonts w:ascii="Arial" w:hAnsi="Arial"/>
          <w:sz w:val="18"/>
        </w:rPr>
        <w:t>convenios@portomaua.rs.gov.br</w:t>
      </w:r>
    </w:hyperlink>
    <w:r>
      <w:rPr>
        <w:rStyle w:val="Hyperlink"/>
        <w:rFonts w:ascii="Arial" w:hAnsi="Arial"/>
        <w:sz w:val="18"/>
      </w:rPr>
      <w:t xml:space="preserve"> e </w:t>
    </w:r>
    <w:r w:rsidRPr="000356DD">
      <w:rPr>
        <w:rStyle w:val="Hyperlink"/>
        <w:rFonts w:ascii="Arial" w:hAnsi="Arial"/>
        <w:sz w:val="18"/>
      </w:rPr>
      <w:t>secagricultura@portomaua.rs.gov.br</w:t>
    </w:r>
  </w:p>
  <w:p w:rsidR="00BA0A50" w:rsidRDefault="00BA0A50" w:rsidP="00BA0A50">
    <w:pPr>
      <w:pStyle w:val="Cabealho"/>
      <w:jc w:val="center"/>
    </w:pPr>
    <w:r w:rsidRPr="00CE6395">
      <w:rPr>
        <w:rFonts w:ascii="Arial" w:hAnsi="Arial" w:cs="Arial"/>
        <w:b/>
      </w:rPr>
      <w:t>“Doe Órgãos, Doe Sangue: Salve Vidas”</w:t>
    </w:r>
  </w:p>
  <w:p w:rsidR="00BA0A50" w:rsidRDefault="00BA0A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AD"/>
    <w:rsid w:val="000433AD"/>
    <w:rsid w:val="00957F5A"/>
    <w:rsid w:val="00B92DE6"/>
    <w:rsid w:val="00BA0A50"/>
    <w:rsid w:val="00E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81F5-553C-4F95-B8BE-B33ABC7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BA0A50"/>
    <w:pPr>
      <w:spacing w:after="0" w:line="240" w:lineRule="auto"/>
    </w:pPr>
    <w:rPr>
      <w:sz w:val="24"/>
    </w:rPr>
  </w:style>
  <w:style w:type="character" w:customStyle="1" w:styleId="SemEspaamentoChar">
    <w:name w:val="Sem Espaçamento Char"/>
    <w:basedOn w:val="Fontepargpadro"/>
    <w:link w:val="SemEspaamento"/>
    <w:rsid w:val="00BA0A50"/>
    <w:rPr>
      <w:sz w:val="24"/>
    </w:rPr>
  </w:style>
  <w:style w:type="paragraph" w:customStyle="1" w:styleId="Cabealho-Datadodocumento">
    <w:name w:val="Cabeçalho - Data do documento"/>
    <w:basedOn w:val="Normal"/>
    <w:rsid w:val="00BA0A50"/>
    <w:pPr>
      <w:suppressAutoHyphens/>
      <w:jc w:val="center"/>
    </w:pPr>
    <w:rPr>
      <w:rFonts w:ascii="Arial" w:hAnsi="Arial" w:cs="Arial"/>
      <w:b/>
      <w:sz w:val="22"/>
      <w:lang w:eastAsia="zh-CN"/>
    </w:rPr>
  </w:style>
  <w:style w:type="paragraph" w:customStyle="1" w:styleId="Contedodatabela">
    <w:name w:val="Conteúdo da tabela"/>
    <w:basedOn w:val="Normal"/>
    <w:rsid w:val="00BA0A50"/>
    <w:pPr>
      <w:suppressLineNumbers/>
      <w:suppressAutoHyphens/>
    </w:pPr>
    <w:rPr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BA0A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0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0A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A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BA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venios@portomaua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2020-09-28T17:20:00Z</dcterms:created>
  <dcterms:modified xsi:type="dcterms:W3CDTF">2020-09-28T17:23:00Z</dcterms:modified>
</cp:coreProperties>
</file>